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Times New Roman" w:hAnsi="Times New Roman" w:cs="Times New Roman"/>
          <w:sz w:val="28"/>
          <w:szCs w:val="28"/>
          <w:lang w:val="kk-KZ"/>
        </w:rPr>
      </w:pPr>
      <w:bookmarkStart w:id="0" w:name="_GoBack"/>
      <w:r>
        <w:rPr>
          <w:rFonts w:ascii="Times New Roman" w:hAnsi="Times New Roman" w:cs="Times New Roman"/>
          <w:b/>
          <w:sz w:val="28"/>
          <w:szCs w:val="28"/>
          <w:lang w:val="kk-KZ"/>
        </w:rPr>
        <w:t>Зертханалық жұмыс  №8</w:t>
      </w:r>
    </w:p>
    <w:bookmarkEnd w:id="0"/>
    <w:p>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Тақырыптық карта</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11.1 Жұмыстың мақсаты: тақырыптық картаның мазмұнын талдау.</w:t>
      </w:r>
    </w:p>
    <w:p>
      <w:pPr>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11.2 Әлеуметтік-экономикалық немесе табиғат картасының аңызын зерттеу. Картаның мазмұның оқыту. Картаны сипаттау.</w:t>
      </w:r>
    </w:p>
    <w:p>
      <w:pPr>
        <w:tabs>
          <w:tab w:val="left" w:pos="3090"/>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11.3 Жұмысты орындау тәртібі:</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Картаның тақырыбын, оны орындаған ғылым және өнеркәсіп ұжымдарының атауларын көшіру;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Картаның орындалу тәсілдері мен бейнесін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сандық және сапалық көрсеткіштердің қолдануын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-топографиялық тәсілдерін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-жинақтау тәсілдерін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Аңыздың құрастыру негіздерін белгілеу: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-тақырыптық сипаттама түрінде;</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-кесте түріндегі сипаттаманың орналасуын;</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-тәсілдердің басқа түрлерінің қолдануын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  Қолданған карталарда құбылыстарды бейнелеу тәсілдерін анықтау;</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  Картаның мазмұнын оқып, картографиялық құбылыстардың орналасу заңдылығың анықтау.</w:t>
      </w:r>
    </w:p>
    <w:p>
      <w:pPr>
        <w:spacing w:after="0" w:line="240" w:lineRule="auto"/>
        <w:jc w:val="both"/>
        <w:rPr>
          <w:rFonts w:ascii="Times New Roman" w:hAnsi="Times New Roman" w:cs="Times New Roman"/>
          <w:sz w:val="28"/>
          <w:szCs w:val="28"/>
          <w:lang w:val="kk-KZ"/>
        </w:rPr>
      </w:pPr>
    </w:p>
    <w:p>
      <w:pPr>
        <w:tabs>
          <w:tab w:val="left" w:pos="331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Тапсырма жауабы:</w:t>
      </w:r>
    </w:p>
    <w:p>
      <w:pPr>
        <w:tabs>
          <w:tab w:val="left" w:pos="3315"/>
        </w:tabs>
        <w:spacing w:after="0" w:line="240" w:lineRule="auto"/>
        <w:jc w:val="both"/>
        <w:rPr>
          <w:rFonts w:ascii="Times New Roman" w:hAnsi="Times New Roman" w:cs="Times New Roman"/>
          <w:sz w:val="28"/>
          <w:szCs w:val="28"/>
          <w:lang w:val="kk-KZ"/>
        </w:rPr>
      </w:pPr>
      <w:r>
        <w:rPr>
          <w:rFonts w:ascii="Times New Roman" w:hAnsi="Times New Roman" w:cs="Times New Roman"/>
          <w:color w:val="000000"/>
          <w:sz w:val="27"/>
          <w:szCs w:val="27"/>
          <w:shd w:val="clear" w:color="auto" w:fill="FFFFFF"/>
          <w:lang w:val="kk-KZ"/>
        </w:rPr>
        <w:t xml:space="preserve">         Карта деп белгілі бір математикалық ережелермен жер бетінің жазықта кішірейтіліп, жинақтап бейнеленуін айтады, онда географиялық нысандар шартты белгілер арқылы көрсетіледі. Картада жер шарының, күн жүйесіндегі басқа ғаламшарлардың, аспан денелерінің және т.б. кішірейтіліп, жинақталып шартты белгілермен белгіленген. Карталар мазмұнына қарай 2 түрге бөлінеді: жалпы географиялық және тақырыптық карта.</w:t>
      </w:r>
    </w:p>
    <w:p>
      <w:pPr>
        <w:tabs>
          <w:tab w:val="left" w:pos="3315"/>
        </w:tabs>
        <w:spacing w:after="0" w:line="240" w:lineRule="auto"/>
        <w:contextualSpacing/>
        <w:jc w:val="both"/>
        <w:rPr>
          <w:rFonts w:ascii="Times New Roman" w:hAnsi="Times New Roman" w:eastAsia="Times New Roman" w:cs="Times New Roman"/>
          <w:color w:val="000000"/>
          <w:sz w:val="28"/>
          <w:szCs w:val="28"/>
          <w:shd w:val="clear" w:color="auto" w:fill="FFFFFF"/>
          <w:lang w:val="kk-KZ" w:eastAsia="ru-RU"/>
        </w:rPr>
      </w:pPr>
      <w:r>
        <w:rPr>
          <w:rFonts w:ascii="Times New Roman" w:hAnsi="Times New Roman" w:eastAsia="Times New Roman" w:cs="Times New Roman"/>
          <w:b/>
          <w:bCs/>
          <w:color w:val="000000"/>
          <w:sz w:val="28"/>
          <w:szCs w:val="28"/>
          <w:shd w:val="clear" w:color="auto" w:fill="FFFFFF"/>
          <w:lang w:val="kk-KZ" w:eastAsia="ru-RU"/>
        </w:rPr>
        <w:t xml:space="preserve">     </w:t>
      </w:r>
      <w:r>
        <w:rPr>
          <w:rFonts w:ascii="Times New Roman" w:hAnsi="Times New Roman" w:eastAsia="Times New Roman" w:cs="Times New Roman"/>
          <w:color w:val="000000"/>
          <w:sz w:val="28"/>
          <w:szCs w:val="28"/>
          <w:shd w:val="clear" w:color="auto" w:fill="FFFFFF"/>
          <w:lang w:val="kk-KZ" w:eastAsia="ru-RU"/>
        </w:rPr>
        <w:t> Жалпы географиялық карта негізінде тақырыптық карталар жасалады. Мысалы, климаттық белдеулер картасы, тектоникалық карта және т.б. Тақырыптық карталардың мазмұны жалпыгеографиялық карталарға қарағанда кеңірек, үлкен көлемді қамтып, әртүрлі мәліметті береді. Кез келген тақырып картографиялық әдістердің көмегімен толық ашыла алады. </w:t>
      </w:r>
      <w:r>
        <w:rPr>
          <w:rFonts w:ascii="Times New Roman" w:hAnsi="Times New Roman" w:eastAsia="Times New Roman" w:cs="Times New Roman"/>
          <w:color w:val="000000"/>
          <w:sz w:val="28"/>
          <w:szCs w:val="28"/>
          <w:lang w:val="kk-KZ" w:eastAsia="ru-RU"/>
        </w:rPr>
        <w:br w:type="textWrapping"/>
      </w:r>
      <w:r>
        <w:rPr>
          <w:rFonts w:ascii="Times New Roman" w:hAnsi="Times New Roman" w:eastAsia="Times New Roman" w:cs="Times New Roman"/>
          <w:color w:val="000000"/>
          <w:sz w:val="28"/>
          <w:szCs w:val="28"/>
          <w:shd w:val="clear" w:color="auto" w:fill="FFFFFF"/>
          <w:lang w:val="kk-KZ" w:eastAsia="ru-RU"/>
        </w:rPr>
        <w:t xml:space="preserve">       Тақырыптық карталар - белгілі бір тақырыпқа байланысты ( тақырыпты, объектті, құбылыс, сала) немесе бірнеше тақырыптың үйлесуін көрсететін карта. Тақырыптық карталар табиғи (физико - географиялық) және қоғамдық (саяси - экономикалық) құбылыстарға, сонымен қатар олардың әрекеттесуіне байланысты бөлінеді. Табиғи және қоғамдық құбылыстар жөніндегі барлық мәліметтер оның тақырыбына байланысты белгіленіп, оның арнайы мазмұнына ие болады. </w:t>
      </w:r>
    </w:p>
    <w:p>
      <w:pPr>
        <w:tabs>
          <w:tab w:val="left" w:pos="3315"/>
        </w:tabs>
        <w:spacing w:after="0" w:line="240" w:lineRule="auto"/>
        <w:contextualSpacing/>
        <w:jc w:val="both"/>
        <w:rPr>
          <w:rFonts w:ascii="Times New Roman" w:hAnsi="Times New Roman" w:eastAsia="Times New Roman" w:cs="Times New Roman"/>
          <w:color w:val="000000"/>
          <w:sz w:val="28"/>
          <w:szCs w:val="28"/>
          <w:lang w:val="kk-KZ" w:eastAsia="ru-RU"/>
        </w:rPr>
      </w:pPr>
      <w:r>
        <w:rPr>
          <w:rFonts w:ascii="Times New Roman" w:hAnsi="Times New Roman" w:eastAsia="Times New Roman" w:cs="Times New Roman"/>
          <w:color w:val="000000"/>
          <w:sz w:val="28"/>
          <w:szCs w:val="28"/>
          <w:shd w:val="clear" w:color="auto" w:fill="FFFFFF"/>
          <w:lang w:val="kk-KZ" w:eastAsia="ru-RU"/>
        </w:rPr>
        <w:t xml:space="preserve">    Тақырыптық карталар өзінің тақырыбының мөлшеріне байланысты – жалпы (үлкен тақырыптарға байланысты) және жеке немесе салалық (шағын ғана тақырыпқа байланысты) деп бөлінеді.    Карталар Жер туралы ғылым салаларындағы әр түрлі мәселелерді шешу үшін арналған. Қазір картасыз ешқандай жұмыстар жүргізіле алмайды.   Бұл карталарды екі топқа бөлуге болады: қоғамдық және табиғи құбылыстар картасы.</w:t>
      </w:r>
      <w:r>
        <w:rPr>
          <w:rFonts w:ascii="Times New Roman" w:hAnsi="Times New Roman" w:eastAsia="Times New Roman" w:cs="Times New Roman"/>
          <w:color w:val="000000"/>
          <w:sz w:val="28"/>
          <w:szCs w:val="28"/>
          <w:lang w:val="kk-KZ" w:eastAsia="ru-RU"/>
        </w:rPr>
        <w:t xml:space="preserve"> Табиғи құбылыстар картасы қоршаған ортаның барлық компоненттерін қамтиды. Бұл топқа геологиялық, геофизикалық, жер беті және Дүниежүзілік мұхит түбінің бедері картасы, метеорологиялық және климаттық, гидрологиялық, топырақ картасы, физико-географиялық ландшафтану мен физико-географиялық аудандастыру карталары және т.б. жатады. Қоғамдық-саяси карталарға экономикалық, саяси, тарихи, әлеуметтік-географиялық, елді мекендер картасы жатады. </w:t>
      </w:r>
    </w:p>
    <w:p>
      <w:pPr>
        <w:spacing w:after="0" w:line="240" w:lineRule="auto"/>
        <w:contextualSpacing/>
        <w:jc w:val="both"/>
        <w:rPr>
          <w:rFonts w:ascii="Times New Roman" w:hAnsi="Times New Roman" w:cs="Times New Roman"/>
          <w:color w:val="000000"/>
          <w:sz w:val="28"/>
          <w:szCs w:val="28"/>
          <w:shd w:val="clear" w:color="auto" w:fill="FFFFFF"/>
          <w:lang w:val="kk-KZ"/>
        </w:rPr>
      </w:pPr>
      <w:r>
        <w:rPr>
          <w:rFonts w:ascii="Times New Roman" w:hAnsi="Times New Roman" w:cs="Times New Roman"/>
          <w:b/>
          <w:bCs/>
          <w:color w:val="000000"/>
          <w:sz w:val="28"/>
          <w:szCs w:val="28"/>
          <w:shd w:val="clear" w:color="auto" w:fill="FFFFFF"/>
          <w:lang w:val="kk-KZ"/>
        </w:rPr>
        <w:t xml:space="preserve">          Сапалық тәсіл</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shd w:val="clear" w:color="auto" w:fill="FFFFFF"/>
          <w:lang w:val="kk-KZ"/>
        </w:rPr>
        <w:t>– физ. – географиялық және экономикалық аудандастыруы және экономикалық саяси әкімшіліктің белгілерін көрсетеді.</w:t>
      </w:r>
      <w:r>
        <w:rPr>
          <w:rFonts w:ascii="Times New Roman" w:hAnsi="Times New Roman" w:cs="Times New Roman"/>
          <w:color w:val="000000"/>
          <w:sz w:val="28"/>
          <w:szCs w:val="28"/>
          <w:lang w:val="kk-KZ"/>
        </w:rPr>
        <w:br w:type="textWrapping"/>
      </w:r>
      <w:r>
        <w:rPr>
          <w:rFonts w:ascii="Times New Roman" w:hAnsi="Times New Roman" w:cs="Times New Roman"/>
          <w:b/>
          <w:bCs/>
          <w:color w:val="000000"/>
          <w:sz w:val="28"/>
          <w:szCs w:val="28"/>
          <w:shd w:val="clear" w:color="auto" w:fill="FFFFFF"/>
          <w:lang w:val="kk-KZ"/>
        </w:rPr>
        <w:t xml:space="preserve">          Сапалы көрініс тәсілі</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shd w:val="clear" w:color="auto" w:fill="FFFFFF"/>
          <w:lang w:val="kk-KZ"/>
        </w:rPr>
        <w:t>- Жер бетінде тұтасып тараған (мыс, ландшафт) және айтарлықтай ауданды алып жатқан (мыс, топырақ жамылғысы) немесе жаппай тараған (мыс, халық) құбылыстардың сапалық сипатын бейнелеудің картаға түсіру әдісі.Картада сапалық фонды түрлі түсті немесе штрихты сызықпен бейнелейді. Кей жағдайларда олардың екеуіде бірге қолданылады.</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lang w:val="kk-KZ"/>
        </w:rPr>
        <w:br w:type="textWrapping"/>
      </w:r>
      <w:r>
        <w:rPr>
          <w:rFonts w:ascii="Times New Roman" w:hAnsi="Times New Roman" w:cs="Times New Roman"/>
          <w:color w:val="000000"/>
          <w:sz w:val="28"/>
          <w:szCs w:val="28"/>
          <w:shd w:val="clear" w:color="auto" w:fill="FFFFFF"/>
          <w:lang w:val="kk-KZ"/>
        </w:rPr>
        <w:t>Картада сапалық фонды қолдану оңай болуы үшін оларды әдетте индекспен белгілеп көрсетеді. Ол картаның легендасында жазылады.</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lang w:val="kk-KZ"/>
        </w:rPr>
        <w:br w:type="textWrapping"/>
      </w:r>
      <w:r>
        <w:rPr>
          <w:rFonts w:ascii="Times New Roman" w:hAnsi="Times New Roman" w:cs="Times New Roman"/>
          <w:b/>
          <w:bCs/>
          <w:color w:val="000000"/>
          <w:sz w:val="28"/>
          <w:szCs w:val="28"/>
          <w:shd w:val="clear" w:color="auto" w:fill="FFFFFF"/>
          <w:lang w:val="kk-KZ"/>
        </w:rPr>
        <w:t xml:space="preserve">         Сандық фонның тәсілі</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shd w:val="clear" w:color="auto" w:fill="FFFFFF"/>
          <w:lang w:val="kk-KZ"/>
        </w:rPr>
        <w:t>– территориялық сандық көрсеткіштеріне қарай көрсетіледі. (М: ағыс жылдамдығы) Сандық фонды әдетте аудандастыруда қолданады. Рельефтің тереңдігін шкаламен көрсетеді. Яғни рельефтің әрбіп ауданын штрих сызықтармен бейнелейді. Сандық фон әдетте гидроресурстық және рельефтердің территорияларын аудандастырғанда қолданылады.</w:t>
      </w:r>
      <w:r>
        <w:rPr>
          <w:rFonts w:ascii="Times New Roman" w:hAnsi="Times New Roman" w:cs="Times New Roman"/>
          <w:b/>
          <w:bCs/>
          <w:color w:val="000000"/>
          <w:sz w:val="28"/>
          <w:szCs w:val="28"/>
          <w:shd w:val="clear" w:color="auto" w:fill="FFFFFF"/>
          <w:lang w:val="kk-KZ"/>
        </w:rPr>
        <w:t xml:space="preserve">   </w:t>
      </w:r>
      <w:r>
        <w:rPr>
          <w:rFonts w:ascii="Times New Roman" w:hAnsi="Times New Roman" w:cs="Times New Roman"/>
          <w:color w:val="000000"/>
          <w:sz w:val="28"/>
          <w:szCs w:val="28"/>
          <w:shd w:val="clear" w:color="auto" w:fill="FFFFFF"/>
          <w:lang w:val="kk-KZ"/>
        </w:rPr>
        <w:t>Әрбір картаның тілі өзінің сөздік қоры болып табылады. Мұнда шартты белгілер, таңбалар және грамматикасы анықталады. Картаның тілі мағынасына қарай ажыратылады: 1-шісі картографиялық нысандардың маңызы көрсетіледі (топырақтың түрі, өсімдігі, тау жыныстары, шаруашылықтың салалары және т.б.); 2-шісі географиялық координаттар көрсетіледі.</w:t>
      </w:r>
      <w:r>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shd w:val="clear" w:color="auto" w:fill="FFFFFF"/>
          <w:lang w:val="kk-KZ"/>
        </w:rPr>
        <w:t xml:space="preserve">Картографиялық таңбалардың мынандай түрлері бар: 1. Атты2. Реттік3. Сандық Атты – нысандардың атын көрсетеді.          Реттік – нысандардың көлемін көрсетеді (ірі, орта).  Сандық – нысандардың санын анықтайды, бір қалада неше тұрғын бар екенін көрсетеді Таңбаларды формаларына, көлеміне, жарықтығына, ішкі құрылымына қарай ожыратуға болады. </w:t>
      </w:r>
    </w:p>
    <w:p>
      <w:pPr>
        <w:spacing w:after="0" w:line="240" w:lineRule="auto"/>
        <w:contextualSpacing/>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 Картографиялық таңбалардың мынадай тәсілдері бар: </w:t>
      </w:r>
    </w:p>
    <w:p>
      <w:pPr>
        <w:spacing w:after="0" w:line="240" w:lineRule="auto"/>
        <w:contextualSpacing/>
        <w:jc w:val="both"/>
        <w:rPr>
          <w:rFonts w:ascii="Times New Roman" w:hAnsi="Times New Roman" w:cs="Times New Roman"/>
          <w:b/>
          <w:bCs/>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-таратпау тәсілі; -сызықтық тәсіл; -изосызықтық тәсіл; -сапалық тәсіл; -сандық фонның тәсілі; -таратпау диаграммалық тәсіл; -нүктелік тәсіл; -векторлық тәсіл (қозғалыс тәсіл); -ареалдар тәсілі; -картограмма және картодиаграмма тәсілі.</w:t>
      </w:r>
    </w:p>
    <w:p>
      <w:pPr>
        <w:rPr>
          <w:lang w:val="kk-KZ"/>
        </w:rPr>
      </w:pPr>
    </w:p>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mbria Math">
    <w:panose1 w:val="02040503050406030204"/>
    <w:charset w:val="CC"/>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6191"/>
    <w:rsid w:val="5AB44D0E"/>
    <w:rsid w:val="65023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5">
    <w:name w:val="apple-converted-space"/>
    <w:basedOn w:val="2"/>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Office_11.2.0.11341_F1E327BC-269C-435d-A152-05C5408002CA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2022-10-10T09:55:27Z</dcterms:created>
  <dc:creator>САКОШ</dc:creator>
  <cp:lastModifiedBy>САКОШ</cp:lastModifiedBy>
  <dcterms:modified xsi:type="dcterms:W3CDTF">2022-10-10T09:58:12Z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1049-11.2.0.11341</vt:lpwstr>
  </property>
  <property fmtid="{D5CDD505-2E9C-101B-9397-08002B2CF9AE}" pid="3" name="ICV">
    <vt:lpwstr>5BC43B077F2B4A9CB17BC79CB8884F40</vt:lpwstr>
  </property>
</Properties>
</file>